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w:t>
      </w:r>
      <w:r w:rsidRPr="002622F5">
        <w:rPr>
          <w:lang w:val="en-US"/>
        </w:rPr>
        <w:lastRenderedPageBreak/>
        <w:t xml:space="preserve">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1D93402B" w14:textId="07BC9611" w:rsidR="00E45837" w:rsidRPr="00E45837" w:rsidRDefault="00AD11B0" w:rsidP="00B3311A">
      <w:pPr>
        <w:pStyle w:val="Heading3"/>
        <w:rPr>
          <w:lang w:val="en-US"/>
        </w:rPr>
      </w:pPr>
      <w:r w:rsidRPr="00E45837">
        <w:rPr>
          <w:lang w:val="en-US"/>
        </w:rPr>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lastRenderedPageBreak/>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 xml:space="preserve">personality </w:t>
      </w:r>
      <w:r w:rsidR="007A47FD">
        <w:rPr>
          <w:lang w:val="en-US"/>
        </w:rPr>
        <w:lastRenderedPageBreak/>
        <w:t>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lastRenderedPageBreak/>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 xml:space="preserve">or how AMP effects </w:t>
      </w:r>
      <w:r w:rsidR="006F0A70">
        <w:rPr>
          <w:lang w:val="en-US"/>
        </w:rPr>
        <w:lastRenderedPageBreak/>
        <w:t>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w:t>
      </w:r>
      <w:r w:rsidRPr="002622F5">
        <w:rPr>
          <w:lang w:val="en-US"/>
        </w:rPr>
        <w:lastRenderedPageBreak/>
        <w:t>(conflation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 xml:space="preserve">4 we controlled for the possibility that by probing for influence awareness on each trial of the IA-AMP we artificially altered the relationship between awareness </w:t>
      </w:r>
      <w:r>
        <w:rPr>
          <w:lang w:val="en-US"/>
        </w:rPr>
        <w:lastRenderedPageBreak/>
        <w:t>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 xml:space="preserve">previous work in this area by investigating awareness in both retrospective and prospective ways. They do so using multiple measures (single post-hoc self-reports, trial-by-trial online measures), versions of the AMP (standard, Influence Aware version, </w:t>
      </w:r>
      <w:r w:rsidR="007F2CA0" w:rsidRPr="007F2CA0">
        <w:rPr>
          <w:lang w:val="en-US"/>
        </w:rPr>
        <w:lastRenderedPageBreak/>
        <w:t>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lastRenderedPageBreak/>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 xml:space="preserve">key </w:t>
      </w:r>
      <w:r w:rsidR="006F6803">
        <w:rPr>
          <w:lang w:val="en-US"/>
        </w:rPr>
        <w:lastRenderedPageBreak/>
        <w:t>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lastRenderedPageBreak/>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w:t>
      </w:r>
      <w:r>
        <w:rPr>
          <w:lang w:val="en-US"/>
        </w:rPr>
        <w:lastRenderedPageBreak/>
        <w:t xml:space="preserve">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2676A12E"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lastRenderedPageBreak/>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w:t>
      </w:r>
      <w:r w:rsidR="005F37C1">
        <w:lastRenderedPageBreak/>
        <w:t xml:space="preserve">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74D85AB0" w:rsidR="00C46C51" w:rsidRDefault="0004713A" w:rsidP="00AE020A">
      <w:pPr>
        <w:pStyle w:val="Normal1"/>
        <w:ind w:firstLine="720"/>
        <w:rPr>
          <w:lang w:val="en-US"/>
        </w:rPr>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w:t>
      </w:r>
      <w:r w:rsidR="001F37D1">
        <w:rPr>
          <w:lang w:val="en-US"/>
        </w:rPr>
        <w:lastRenderedPageBreak/>
        <w:t>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lastRenderedPageBreak/>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lastRenderedPageBreak/>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05A64590"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r w:rsidR="00F20344">
        <w:rPr>
          <w:rStyle w:val="FootnoteReference"/>
          <w:lang w:val="en-US"/>
        </w:rPr>
        <w:footnoteReference w:id="9"/>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lastRenderedPageBreak/>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0"/>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02635005"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lastRenderedPageBreak/>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w:t>
      </w:r>
      <w:r>
        <w:rPr>
          <w:lang w:val="en-US"/>
        </w:rPr>
        <w:lastRenderedPageBreak/>
        <w:t xml:space="preserve">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lastRenderedPageBreak/>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lastRenderedPageBreak/>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lastRenderedPageBreak/>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lastRenderedPageBreak/>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lastRenderedPageBreak/>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1"/>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2"/>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C0AFEE"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r w:rsidR="0008324F">
        <w:rPr>
          <w:lang w:val="en-US"/>
        </w:rPr>
        <w:t xml:space="preserve">associated with </w:t>
      </w:r>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3"/>
      </w:r>
      <w:r w:rsidR="00FB4C6E">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w:t>
      </w:r>
      <w:r w:rsidR="0030113F">
        <w:rPr>
          <w:lang w:val="en-US"/>
        </w:rPr>
        <w:lastRenderedPageBreak/>
        <w:t xml:space="preserve">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w:t>
      </w:r>
      <w:r w:rsidRPr="002622F5">
        <w:rPr>
          <w:lang w:val="en-US"/>
        </w:rPr>
        <w:lastRenderedPageBreak/>
        <w:t>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161BB7C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r w:rsidR="00645A26">
        <w:rPr>
          <w:lang w:val="en-US"/>
        </w:rPr>
        <w:t>1</w:t>
      </w:r>
      <w:r w:rsidR="008337EE" w:rsidRPr="008337EE">
        <w:rPr>
          <w:lang w:val="en-US"/>
        </w:rPr>
        <w:t xml:space="preserve">-6 (i.e., </w:t>
      </w:r>
      <w:r w:rsidR="00BC3BBB">
        <w:rPr>
          <w:lang w:val="en-US"/>
        </w:rPr>
        <w:t xml:space="preserve">before or </w:t>
      </w:r>
      <w:r w:rsidR="008337EE" w:rsidRPr="008337EE">
        <w:rPr>
          <w:lang w:val="en-US"/>
        </w:rPr>
        <w:t>after they emitted a</w:t>
      </w:r>
      <w:r w:rsidR="00645A26">
        <w:rPr>
          <w:lang w:val="en-US"/>
        </w:rPr>
        <w:t>n evaluative</w:t>
      </w:r>
      <w:r w:rsidR="008337EE" w:rsidRPr="008337EE">
        <w:rPr>
          <w:lang w:val="en-US"/>
        </w:rPr>
        <w:t xml:space="preserve"> response on each trial</w:t>
      </w:r>
      <w:r w:rsidR="00BC3BBB">
        <w:rPr>
          <w:lang w:val="en-US"/>
        </w:rPr>
        <w:t xml:space="preserve"> in Experiments 2-8</w:t>
      </w:r>
      <w:r w:rsidR="00645A26">
        <w:rPr>
          <w:lang w:val="en-US"/>
        </w:rPr>
        <w:t>, or in lieu of an evaluative response</w:t>
      </w:r>
      <w:r w:rsidR="00BC3BBB">
        <w:rPr>
          <w:lang w:val="en-US"/>
        </w:rPr>
        <w:t xml:space="preserve"> in Experiment 1</w:t>
      </w:r>
      <w:r w:rsidR="008337EE" w:rsidRPr="008337EE">
        <w:rPr>
          <w:lang w:val="en-US"/>
        </w:rPr>
        <w:t xml:space="preserve">),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w:t>
      </w:r>
      <w:r w:rsidR="008337EE" w:rsidRPr="008337EE">
        <w:rPr>
          <w:lang w:val="en-US"/>
        </w:rPr>
        <w:lastRenderedPageBreak/>
        <w:t xml:space="preserve">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r w:rsidR="00645A26">
        <w:rPr>
          <w:lang w:val="en-US"/>
        </w:rPr>
        <w:t>It’s important to note that i</w:t>
      </w:r>
      <w:r w:rsidR="00505A45">
        <w:rPr>
          <w:lang w:val="en-US"/>
        </w:rPr>
        <w:t>f one accept</w:t>
      </w:r>
      <w:r w:rsidR="00FF0C4D">
        <w:rPr>
          <w:lang w:val="en-US"/>
        </w:rPr>
        <w:t>s</w:t>
      </w:r>
      <w:r w:rsidR="00505A45">
        <w:rPr>
          <w:lang w:val="en-US"/>
        </w:rPr>
        <w:t xml:space="preserve"> </w:t>
      </w:r>
      <w:r w:rsidR="00AF539F">
        <w:rPr>
          <w:lang w:val="en-US"/>
        </w:rPr>
        <w:t>this account</w:t>
      </w:r>
      <w:r w:rsidR="00505A45">
        <w:rPr>
          <w:lang w:val="en-US"/>
        </w:rPr>
        <w:t xml:space="preserve"> it necessarily </w:t>
      </w:r>
      <w:r w:rsidR="00E43197">
        <w:rPr>
          <w:lang w:val="en-US"/>
        </w:rPr>
        <w:t xml:space="preserve">also </w:t>
      </w:r>
      <w:r w:rsidR="00505A45">
        <w:rPr>
          <w:lang w:val="en-US"/>
        </w:rPr>
        <w:t>appl</w:t>
      </w:r>
      <w:r w:rsidR="00FF0C4D">
        <w:rPr>
          <w:lang w:val="en-US"/>
        </w:rPr>
        <w:t xml:space="preserve">ies </w:t>
      </w:r>
      <w:r w:rsidR="00D548C6">
        <w:rPr>
          <w:lang w:val="en-US"/>
        </w:rPr>
        <w:t xml:space="preserve">to </w:t>
      </w:r>
      <w:r w:rsidR="00505A45">
        <w:rPr>
          <w:lang w:val="en-US"/>
        </w:rPr>
        <w:t xml:space="preserve">the original study that is cited as providing evidence that AMP effects </w:t>
      </w:r>
      <w:r w:rsidR="00D548C6">
        <w:rPr>
          <w:lang w:val="en-US"/>
        </w:rPr>
        <w:t>are un</w:t>
      </w:r>
      <w:r w:rsidR="00505A45">
        <w:rPr>
          <w:lang w:val="en-US"/>
        </w:rPr>
        <w:t>aware (</w:t>
      </w:r>
      <w:r w:rsidR="00D548C6">
        <w:rPr>
          <w:lang w:val="en-US"/>
        </w:rPr>
        <w:t xml:space="preserve">i.e., </w:t>
      </w:r>
      <w:r w:rsidR="00505A45">
        <w:rPr>
          <w:lang w:val="en-US"/>
        </w:rPr>
        <w:t>Payne et al. 2013, Experiment 3)</w:t>
      </w:r>
      <w:r w:rsidR="00AF539F">
        <w:rPr>
          <w:lang w:val="en-US"/>
        </w:rPr>
        <w:t xml:space="preserve">. That is, this </w:t>
      </w:r>
      <w:r w:rsidR="005F3C1F">
        <w:rPr>
          <w:lang w:val="en-US"/>
        </w:rPr>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rPr>
          <w:lang w:val="en-US"/>
        </w:rPr>
        <w:t xml:space="preserve"> Regardless, it is important to acknowledge that this account cannot </w:t>
      </w:r>
      <w:r w:rsidR="00E00ACA">
        <w:rPr>
          <w:lang w:val="en-US"/>
        </w:rPr>
        <w:t xml:space="preserve">easily </w:t>
      </w:r>
      <w:r w:rsidR="00F7463A">
        <w:rPr>
          <w:lang w:val="en-US"/>
        </w:rPr>
        <w:t xml:space="preserve">account for the results of Experiment 8, where participants were asked to report whether </w:t>
      </w:r>
      <w:r w:rsidR="00E00ACA">
        <w:rPr>
          <w:lang w:val="en-US"/>
        </w:rPr>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w:t>
      </w:r>
      <w:r w:rsidR="006B0A1D">
        <w:lastRenderedPageBreak/>
        <w:t>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lastRenderedPageBreak/>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4"/>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xml:space="preserve">. For basic researchers, the need to collect larger sample sizes may be both feasible and desirable if this allows them to study implicit processes in a relatively ‘pure’ manner. The problem here is that an IU-AMP will likely also lead to a significant number </w:t>
      </w:r>
      <w:r w:rsidRPr="002622F5">
        <w:rPr>
          <w:lang w:val="en-US"/>
        </w:rPr>
        <w:lastRenderedPageBreak/>
        <w:t>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1425F5B3" w:rsidR="00B53C37" w:rsidRPr="002622F5" w:rsidRDefault="00A826B9" w:rsidP="00741EF8">
      <w:pPr>
        <w:pStyle w:val="Normal1"/>
        <w:ind w:firstLine="720"/>
        <w:rPr>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t>
      </w:r>
      <w:r w:rsidR="00B53C37" w:rsidRPr="002622F5">
        <w:rPr>
          <w:lang w:val="en-US"/>
        </w:rPr>
        <w:lastRenderedPageBreak/>
        <w:t xml:space="preserve">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5"/>
      </w:r>
    </w:p>
    <w:p w14:paraId="71FDCC68" w14:textId="77777777" w:rsidR="00B53C37" w:rsidRDefault="00B53C37" w:rsidP="00B3311A">
      <w:pPr>
        <w:pStyle w:val="Heading2"/>
      </w:pPr>
      <w:r w:rsidRPr="00AF70F7">
        <w:lastRenderedPageBreak/>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7286062D"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lastRenderedPageBreak/>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0">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and Emotion</w:t>
      </w:r>
      <w:r w:rsidRPr="002A6D58">
        <w:rPr>
          <w:lang w:val="de-DE"/>
        </w:rPr>
        <w:t xml:space="preserve">, </w:t>
      </w:r>
      <w:r w:rsidRPr="002A6D58">
        <w:rPr>
          <w:i/>
          <w:lang w:val="de-DE"/>
        </w:rPr>
        <w:t>8</w:t>
      </w:r>
      <w:r w:rsidRPr="002A6D58">
        <w:rPr>
          <w:lang w:val="de-DE"/>
        </w:rPr>
        <w:t xml:space="preserve">(6), 513–533. </w:t>
      </w:r>
      <w:hyperlink r:id="rId35">
        <w:r w:rsidRPr="002A6D58">
          <w:rPr>
            <w:lang w:val="de-DE"/>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899B3" w14:textId="77777777" w:rsidR="001E5F04" w:rsidRDefault="001E5F04">
      <w:pPr>
        <w:spacing w:line="240" w:lineRule="auto"/>
      </w:pPr>
      <w:r>
        <w:separator/>
      </w:r>
    </w:p>
  </w:endnote>
  <w:endnote w:type="continuationSeparator" w:id="0">
    <w:p w14:paraId="71402866" w14:textId="77777777" w:rsidR="001E5F04" w:rsidRDefault="001E5F04">
      <w:pPr>
        <w:spacing w:line="240" w:lineRule="auto"/>
      </w:pPr>
      <w:r>
        <w:continuationSeparator/>
      </w:r>
    </w:p>
  </w:endnote>
  <w:endnote w:type="continuationNotice" w:id="1">
    <w:p w14:paraId="4537E409" w14:textId="77777777" w:rsidR="001E5F04" w:rsidRDefault="001E5F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1B975" w14:textId="77777777" w:rsidR="001E5F04" w:rsidRDefault="001E5F04">
      <w:pPr>
        <w:spacing w:line="240" w:lineRule="auto"/>
      </w:pPr>
      <w:r>
        <w:separator/>
      </w:r>
    </w:p>
  </w:footnote>
  <w:footnote w:type="continuationSeparator" w:id="0">
    <w:p w14:paraId="2B887F7D" w14:textId="77777777" w:rsidR="001E5F04" w:rsidRDefault="001E5F04">
      <w:pPr>
        <w:spacing w:line="240" w:lineRule="auto"/>
      </w:pPr>
      <w:r>
        <w:continuationSeparator/>
      </w:r>
    </w:p>
  </w:footnote>
  <w:footnote w:type="continuationNotice" w:id="1">
    <w:p w14:paraId="59FE2809" w14:textId="77777777" w:rsidR="001E5F04" w:rsidRDefault="001E5F04">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6C75052" w14:textId="6F46B911" w:rsidR="00F20344" w:rsidRPr="00F20344" w:rsidRDefault="00F20344">
      <w:pPr>
        <w:pStyle w:val="FootnoteText"/>
      </w:pPr>
      <w:r>
        <w:rPr>
          <w:rStyle w:val="FootnoteReference"/>
        </w:rPr>
        <w:footnoteRef/>
      </w:r>
      <w:r>
        <w:t xml:space="preserve"> </w:t>
      </w:r>
      <w:r w:rsidR="00B828B4">
        <w:t>T</w:t>
      </w:r>
      <w:r>
        <w:t xml:space="preserve">he mean and standard deviations for standard </w:t>
      </w:r>
      <w:r w:rsidR="00B828B4">
        <w:t xml:space="preserve">(Table 1) </w:t>
      </w:r>
      <w:r>
        <w:t xml:space="preserve">and IA-AMP effects </w:t>
      </w:r>
      <w:r w:rsidR="00B828B4">
        <w:t xml:space="preserve">(Table 2) </w:t>
      </w:r>
      <w:r>
        <w:t>can be found in the Supplementary Materials.</w:t>
      </w:r>
    </w:p>
  </w:footnote>
  <w:footnote w:id="10">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1">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3">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5">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3657"/>
    <w:rsid w:val="00193F4C"/>
    <w:rsid w:val="00195A88"/>
    <w:rsid w:val="00195AE2"/>
    <w:rsid w:val="001A22D2"/>
    <w:rsid w:val="001A2FF0"/>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CC1"/>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587B"/>
    <w:rsid w:val="00B67BE3"/>
    <w:rsid w:val="00B72DDC"/>
    <w:rsid w:val="00B75A87"/>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C01F8E"/>
    <w:rsid w:val="00C03A86"/>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2077"/>
    <w:rsid w:val="00D721AF"/>
    <w:rsid w:val="00D74FF2"/>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548"/>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749"/>
    <w:rsid w:val="00EF4154"/>
    <w:rsid w:val="00EF4458"/>
    <w:rsid w:val="00EF63BC"/>
    <w:rsid w:val="00EF70CA"/>
    <w:rsid w:val="00F03724"/>
    <w:rsid w:val="00F06B82"/>
    <w:rsid w:val="00F123E7"/>
    <w:rsid w:val="00F13CE7"/>
    <w:rsid w:val="00F16ABB"/>
    <w:rsid w:val="00F20344"/>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463A"/>
    <w:rsid w:val="00F76061"/>
    <w:rsid w:val="00F843CA"/>
    <w:rsid w:val="00F84715"/>
    <w:rsid w:val="00F87513"/>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037/a0014747"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18489</Words>
  <Characters>105390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123</cp:revision>
  <cp:lastPrinted>2019-05-22T14:08:00Z</cp:lastPrinted>
  <dcterms:created xsi:type="dcterms:W3CDTF">2021-03-16T11:11:00Z</dcterms:created>
  <dcterms:modified xsi:type="dcterms:W3CDTF">2022-02-12T10:30:00Z</dcterms:modified>
</cp:coreProperties>
</file>